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A581A" w:rsidRPr="00FA581A" w:rsidTr="00260A92">
        <w:tc>
          <w:tcPr>
            <w:tcW w:w="9570" w:type="dxa"/>
          </w:tcPr>
          <w:p w:rsidR="00FA581A" w:rsidRPr="00FA581A" w:rsidRDefault="00FA581A" w:rsidP="00FA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304A911" wp14:editId="34D6A494">
                  <wp:extent cx="504825" cy="609600"/>
                  <wp:effectExtent l="19050" t="0" r="9525" b="0"/>
                  <wp:docPr id="269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81A" w:rsidRPr="00FA581A" w:rsidRDefault="00FA581A" w:rsidP="00FA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A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FA581A" w:rsidRPr="00FA581A" w:rsidRDefault="00FA581A" w:rsidP="00FA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81A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A581A" w:rsidRPr="00FA581A" w:rsidRDefault="00FA581A" w:rsidP="00F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81A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FA581A" w:rsidRPr="00FA581A" w:rsidRDefault="00FA581A" w:rsidP="00FA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24.11.2022                                                                                        № 67</w:t>
      </w: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 по вопросам местного значения органов местного    самоуправления сельского поселения</w:t>
      </w:r>
    </w:p>
    <w:p w:rsidR="00FA581A" w:rsidRPr="00FA581A" w:rsidRDefault="00FA581A" w:rsidP="00FA5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на 2023 год</w:t>
      </w:r>
      <w:bookmarkStart w:id="0" w:name="_GoBack"/>
      <w:bookmarkEnd w:id="0"/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4 статьи 15 Федерального Закона от 06.10.2003 года     № 131-ФЗ «Об общих принципах организации местного самоуправления в Российской Федерации» и на основании                      статьи 22 Устава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1.Органам местного самоуправления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 передать 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сельского Дома культуры                       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lastRenderedPageBreak/>
        <w:t xml:space="preserve">          1.7 по выдаче разрешений на строительство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(далее – уведомление о планируемом строительстве)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установленным параметрам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территориях поселений.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1.8  по организации проведения муниципальных официальных физкультурных и спортивных мероприятий, а также организации физкультурн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 спортивной работы по месту жительства граждан;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утверждению и реализации календарных планов физкультурных и спортивных мероприятий муниципальных образований;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организации медицинского обеспечения официальных физкультурных и спортивных мероприятий муниципальных образований;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принятию в установленном порядке решений о переводе жилых помещений в нежилые помещения  и нежилых помещений в жилые помещения;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согласованию переустройства и перепланировки жилых помещений;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lastRenderedPageBreak/>
        <w:t>- по признанию в установленном порядке жилых помещений муниципального жилого фонда непригодными для проживания;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обеспечению жильем молодых семей;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>-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1.11 по осуществлению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2. В бюджете 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района на 2023 год  предусмотреть размер иных межбюджетных трансфертов, предоставляемых в бюджет муниципального образования «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район», на осуществление указанных полномочий.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3. Администрации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«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согласно        пункта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4. Установить, что настоящее решение вступает в силу после обнародования, распространяется на правоотношения, возникшие                    с 1 января 2023 года, и подлежит размещению на официальном сайте муниципального образования </w:t>
      </w:r>
      <w:proofErr w:type="spellStart"/>
      <w:r w:rsidRPr="00FA581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1A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FA5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81A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1A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1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81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A581A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1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A581A" w:rsidRPr="00FA581A" w:rsidRDefault="00FA581A" w:rsidP="00FA58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81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FA581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FA581A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FA581A" w:rsidRPr="00FA581A" w:rsidRDefault="00FA581A" w:rsidP="00FA581A"/>
    <w:p w:rsidR="00FA581A" w:rsidRPr="00FA581A" w:rsidRDefault="00FA581A" w:rsidP="00FA581A"/>
    <w:p w:rsidR="00382C74" w:rsidRDefault="00382C74"/>
    <w:sectPr w:rsidR="003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0"/>
    <w:rsid w:val="00382C74"/>
    <w:rsid w:val="00FA581A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2022-11-23T06:40:00Z</dcterms:created>
  <dcterms:modified xsi:type="dcterms:W3CDTF">2022-11-23T06:40:00Z</dcterms:modified>
</cp:coreProperties>
</file>