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C11FB" w:rsidRPr="00BC11FB" w:rsidTr="00746AA0">
        <w:tc>
          <w:tcPr>
            <w:tcW w:w="9570" w:type="dxa"/>
          </w:tcPr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FB0E26A" wp14:editId="6FEAEB06">
                  <wp:extent cx="504825" cy="609600"/>
                  <wp:effectExtent l="19050" t="0" r="9525" b="0"/>
                  <wp:docPr id="24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BC11FB" w:rsidRPr="00BC11FB" w:rsidRDefault="00BC11FB" w:rsidP="00BC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28</w:t>
      </w: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FB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главы муниципального образования</w:t>
      </w:r>
    </w:p>
    <w:p w:rsidR="00BC11FB" w:rsidRPr="00BC11FB" w:rsidRDefault="00BC11FB" w:rsidP="00BC1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1FB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2020 год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         В соответствии со статьей 22 Устава муниципального образования </w:t>
      </w: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сельсовет, Совет депутатов решил: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        1. Работу  главы и администрации муниципального образования </w:t>
      </w: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сельсовет за  2020 год признать удовлетворительной.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        2. Настоящее решение вступает в силу со дня принятия.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B">
        <w:rPr>
          <w:rFonts w:ascii="Times New Roman" w:hAnsi="Times New Roman" w:cs="Times New Roman"/>
          <w:b/>
          <w:sz w:val="28"/>
          <w:szCs w:val="28"/>
        </w:rPr>
        <w:t>Добрый день уважаемые жители   сельского поселения, коллеги и гости!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Сегодня мы собрались здесь все вместе для того, чтобы подвести итоги проделанной работы в ушедшем 2020 году и обсудить задачи на 2021 год.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 сельского поселения за 2020 год постараюсь отразить основные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остается исполнение полномочий в соответствии с 131 Федеральным Законом « Об общих принципах организации местного самоуправления в Российской Федерации», Уставом поселения, другими </w:t>
      </w:r>
      <w:bookmarkStart w:id="0" w:name="_GoBack"/>
      <w:bookmarkEnd w:id="0"/>
      <w:r w:rsidRPr="00BC11FB">
        <w:rPr>
          <w:rFonts w:ascii="Times New Roman" w:hAnsi="Times New Roman" w:cs="Times New Roman"/>
          <w:sz w:val="28"/>
          <w:szCs w:val="28"/>
        </w:rPr>
        <w:t>Федеральными и региональными правовыми актами. Это, прежде всего:</w:t>
      </w:r>
    </w:p>
    <w:p w:rsidR="00BC11FB" w:rsidRPr="00BC11FB" w:rsidRDefault="00BC11FB" w:rsidP="00BC1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формирование и исполнение бюджета поселения,</w:t>
      </w:r>
    </w:p>
    <w:p w:rsidR="00BC11FB" w:rsidRPr="00BC11FB" w:rsidRDefault="00BC11FB" w:rsidP="00BC1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поселения,</w:t>
      </w:r>
    </w:p>
    <w:p w:rsidR="00BC11FB" w:rsidRPr="00BC11FB" w:rsidRDefault="00BC11FB" w:rsidP="00BC1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социальная защита малоимущих граждан,</w:t>
      </w:r>
    </w:p>
    <w:p w:rsidR="00BC11FB" w:rsidRPr="00BC11FB" w:rsidRDefault="00BC11FB" w:rsidP="00BC1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поселения,</w:t>
      </w:r>
    </w:p>
    <w:p w:rsidR="00BC11FB" w:rsidRPr="00BC11FB" w:rsidRDefault="00BC11FB" w:rsidP="00BC1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выявление проблем и вопросов граждан путем проведения сходов.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Для информирования населения о деятельности администрации поселения используется официальный сайт администрации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где размещаются нормативные документы, график приема главы и сотрудников администрации, там же имеется страница где размещается вся информация и нормативные документы. Раздел  всегда поддерживается в актуальном состоянии.   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  В начале отчета приведу некоторые статистические показатели нашего сельского поселения.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 В состав сельского поселения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сельсовет входят 2 населенных пункта,  в которых постоянно проживает население в количестве 1955 человек. Родилось 9 детей, умерло 33 человек.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В сельском поселении  539 пенсионеров.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Из 1955 человек населения-  1009 относится к трудоспособному возрасту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1F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совета депутатов и администрации поселения.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 администрации поселения совершено  15  нотариальных действий, из них доверенностей 15, общая сумма госпошлины составила 3000  рублей. Выдано справок 1404, зарегистрировано входящей корреспонденции 597, исходящей-267, постановлений- 65, распоряжений по основной деятельности-70 , распоряжений по 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составу-15. В 2020 году в администрацию поселения обратились по различным вопросам 1500 человек. Граждане обращаются в администрацию поселения по поводу выдачи справок, оформления документов на получение субсидии, льгот, адресной помощи, детских пособий, оформления домовладений и земельных участков в собственность. Всего за 2020 г. состоялись 12 заседаний Совета депутатов. Рассмотрено 49 вопросов и приняты решения. При главе администрации работает комиссия по делам несовершеннолетних. Проведено 5 заседаний. Комиссия рассматривала вопросы, направленные на профилактику безопасности несовершеннолетних, предупреждение фактов нарушения общественного порядка, распространения наркотических средств. 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Проекты решений сессий, постановлений администрации  и принятые нормативно  правовые акты ежемесячно направляются в прокуратуру района.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Главой поселения лично принято 507 жителей. На все   обращения граждан даны   ответы. Вопросы жителей – это бесперебойное водоснабжение,  ремонт внутри поселковых дорог, уличное освещение, благоустройство, ремонт ограждения кладбищ, бродячие собаки. Большинство проблем жителей решаем совместно с депутатами. 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Было проведено 5 встреч с жителями поселения, в том числе 5 встреч в рамках проведения схода граждан.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Администрацией поселения ведется работа по актуализации базы данных земельных участков и домовладений.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Общая площадь земель муниципального образования сельского поселения в административных границах составляет 850  га. Земельный фонд распределяется по категориям земель: у нас только  земли населенных пунктов 850 га.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В результате большой проделанной работы по сверке данных с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следовательно и налог не платится.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505 человека, в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>. призывников 58, в 2020 году были призваны в ряды РА  человек, прибыло 4, на первичный учет поставлены 9 человек. 4 военнослужащий  проходивший службу в  Афганистане; 24 военнослужащих проходивших военную службу в горячих точках.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Совместно со школами проводится работа с неблагополучными семьями и трудными подростками, оказываем всестороннюю помощь  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</w:t>
      </w:r>
      <w:r w:rsidRPr="00BC11FB">
        <w:rPr>
          <w:rFonts w:ascii="Times New Roman" w:hAnsi="Times New Roman" w:cs="Times New Roman"/>
          <w:sz w:val="28"/>
          <w:szCs w:val="28"/>
        </w:rPr>
        <w:lastRenderedPageBreak/>
        <w:t xml:space="preserve">попавшим в трудную жизненную ситуацию. Многодетные семьи  пользуются льготами при оплате  коммунальных услуг. Получение  субсидий носит заявительный характер, однако не все обращаются. 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Особое внимание администрацией сельского поселения   уделяется мероприятиям, направленным на профилактику терроризма и противопожарных мероприятий на территории сельского поселения. Для чего ежегодно разрабатывается план мероприятий по обеспечению пожарной безопасности, организовываются сходы граждан и подворные обходы по обучению населения первичным мерам пожарной безопасности. В  семьях были установлены пожарные сигнализаторы, (это многодетные семьи, одинокие граждане старше 55 лет)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Регулярно проводятся обследования жилых домов многодетных, неблагополучных семей, престарелых граждан, лиц, злоупотребляющих спиртными напитками по соблюдению правил пожарной безопасности и вручаются памятки.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>    Уважаемые граждане!</w:t>
      </w:r>
      <w:r w:rsidRPr="00BC11FB">
        <w:rPr>
          <w:rFonts w:ascii="Times New Roman" w:hAnsi="Times New Roman" w:cs="Times New Roman"/>
          <w:sz w:val="28"/>
          <w:szCs w:val="28"/>
        </w:rPr>
        <w:t> Будьте внимательны к своему жилью. Во многих домовладениях  электропроводка сделана сорок и более лет назад, не чистятся дымоходы. Мы экономим на малом и получаем большую беду – пожары. Будьте бдительны. Обращайте внимание на живущих с вами соседей.  Без Вашей помощи администрация не сможет  справиться с поставленными  задачами в сфере пожарной безопасности.</w:t>
      </w:r>
      <w:r w:rsidRPr="00BC11FB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>     </w:t>
      </w:r>
      <w:r w:rsidRPr="00BC11FB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бюджета за 2020 год.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Подводя итоги работы администрации </w:t>
      </w:r>
      <w:proofErr w:type="spellStart"/>
      <w:r w:rsidRPr="00BC11FB">
        <w:rPr>
          <w:rFonts w:ascii="Times New Roman" w:hAnsi="Times New Roman" w:cs="Times New Roman"/>
          <w:bCs/>
          <w:sz w:val="28"/>
          <w:szCs w:val="28"/>
        </w:rPr>
        <w:t>Заглядинского</w:t>
      </w:r>
      <w:proofErr w:type="spell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сельсовета по обеспечению финансирования всех полномочий, определенных Федеральным Законом №131-ФЗ «Об общих принципах организации местного самоуправления в РФ» за 2020 год можно отметить, что главным финансовым инструментом для достижения стабильности социально-экономического развития </w:t>
      </w:r>
      <w:proofErr w:type="gramStart"/>
      <w:r w:rsidRPr="00BC11FB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BC11FB">
        <w:rPr>
          <w:rFonts w:ascii="Times New Roman" w:hAnsi="Times New Roman" w:cs="Times New Roman"/>
          <w:bCs/>
          <w:sz w:val="28"/>
          <w:szCs w:val="28"/>
        </w:rPr>
        <w:t xml:space="preserve"> безусловно служит бюджет. От того, насколько активно он пополняется, решаются текущие задачи, определяется судьба дальнейшего развития.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доходы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иц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2001,1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 налог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1045,5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                                                                                                  324,9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                                                                                             85,1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ошлина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2,5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Арендная плата за землю                                                                                      -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Акцизы                                                                                                                         554,8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оказания платных услуг                                                                -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                  -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                                                                                              3,0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собств. Доходов                                                                                         4016,9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поступления, в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Дотация                                                                                                                    5250,8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бюджетам населений на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капитальных вложений в объекты муниципальной собственности  2190,0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 на воинский учет                                                                                 244,7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на поддержку отрасли культуры                       3538,0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                                                                                150,0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                                                                                      1976,8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на реконструкцию водопровода                                           13611,2              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                                                                      180,0       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                                                                                                                       27141,5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                                                                                                   31158,4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главы                                                                                                 485,6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аппарата                                                                                         1466,8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тех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бслуживание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газовых приборов, ремонт компьютерной техники   1 466,8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  всего                                                                                     23932,8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 уличное освещение                                                                                      585,5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Замена ламп и светильников, Тех. Обслуживание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свещения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, электромонтажные работы                                                                                     100,0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Содержание дорог                                                                                             1795,1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Кап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емонт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улично-дорожной сети                                                               -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мероприятия (Сбор и вывоз мусора, захоронение свалки мусора, зарплата мусорщиков и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косильщиков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ремонт памятника, ремонт водопровода, кадастровые работы, работы БТИ,                                                                                       устройство детских площадок –                                                                       3098,4</w:t>
            </w:r>
            <w:proofErr w:type="gramEnd"/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хозяйство.                                                                                  18337,2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мест захоронения                                                                            16,6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СДК и библиотеки                                                                       5832,6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                                                                                                 46,8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Воинский учет                                                                                                           244,7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ЗАГС                                                                                                                                 -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 </w:t>
            </w:r>
            <w:proofErr w:type="spell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бух</w:t>
            </w:r>
            <w:proofErr w:type="gramStart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чета</w:t>
            </w:r>
            <w:proofErr w:type="spellEnd"/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179,1</w:t>
            </w:r>
          </w:p>
        </w:tc>
      </w:tr>
      <w:tr w:rsidR="00BC11FB" w:rsidRPr="00BC11FB" w:rsidTr="00746AA0">
        <w:tc>
          <w:tcPr>
            <w:tcW w:w="9571" w:type="dxa"/>
          </w:tcPr>
          <w:p w:rsidR="00BC11FB" w:rsidRPr="00BC11FB" w:rsidRDefault="00BC11FB" w:rsidP="00BC1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1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расходов                                                                                                       32233,5</w:t>
            </w:r>
          </w:p>
        </w:tc>
      </w:tr>
    </w:tbl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 Также специалистами администрации ведется активная работа по сокращению задолженности по налогам.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1FB">
        <w:rPr>
          <w:rFonts w:ascii="Times New Roman" w:hAnsi="Times New Roman" w:cs="Times New Roman"/>
          <w:b/>
          <w:sz w:val="28"/>
          <w:szCs w:val="28"/>
          <w:u w:val="single"/>
        </w:rPr>
        <w:t>По проекту Реальные дела.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В 2020 году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выполнины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: капитальный ремонт системы водоснабжения  по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>овхозная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, Элеваторная, было выделено 15 925 645,46 рублей; капитальный ремонт системы водоснабжения  по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, Орловская, было выделено 1 397 839,80; капитальный ремонт здания СДК на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ст.Заглядино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>, было выделено 3 769 042,09.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1FB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Вопросы благоустройства территории сельского поселения за отчетный период также </w:t>
      </w:r>
      <w:r w:rsidRPr="00BC11FB">
        <w:rPr>
          <w:rFonts w:ascii="Times New Roman" w:hAnsi="Times New Roman" w:cs="Times New Roman"/>
          <w:sz w:val="28"/>
          <w:szCs w:val="28"/>
        </w:rPr>
        <w:lastRenderedPageBreak/>
        <w:t xml:space="preserve">заслуживают особого внимания. С апреля месяца население активно начало заниматься уборкой своих придомовых территорий. В течение весенне-летнего периода регулярно проводился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внутри поселковых дорог, придомовых территорий.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Все придомовые территории во время были убраны от сухой листвы и сухостоя. Хороший пример показали работники сельской администрации, СДК, детского сада, школы,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, так же приняв участие в уборке своих территорий. Нам необходимо совместными усилиями привести наш общий дом в порядок. Я думаю и уверен, что всем хочется жить в красивом, уютном, чистом и благоустроенном селе или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 Абсолютное большинство населения подошло к этой проблеме с пониманием и свои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придворовые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 Надеюсь, что в 2021 году у нас в данном направлении будет продолжена работа и будет достигнуто взаимопонимание с односельчанами.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Каждую весну  мы наводим  порядок на кладбищах. Большую поддержку в решении этого вопроса оказывают помощь в вопросе благоустройства и по финансированию и по предоставлению техники  сами жители.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На сегодняшний день все улицы сельского поселения   освещены, стараемся не допускать  перебоев в освещении, вышедшие из строя лампы меняем по мере возможности. 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Уважаемые жители, несмотря на ряд решенных вопросов, важными проблемами остаются дальнейшее развитие и благоустройство поселения.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Подводя итоги 2020 года хочется отметить, что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 xml:space="preserve"> наше муниципальное образование  становятся все чище и краше, и это большая Ваша заслуга, дорогие жители. Радуют  ваши палисадники, изобилие цветов. В 2021 году будут продолжено благоустройство населенных пунктов. Предусматривается асфальтирование проезда Центральный, щебеночное покрытие 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C11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C11FB">
        <w:rPr>
          <w:rFonts w:ascii="Times New Roman" w:hAnsi="Times New Roman" w:cs="Times New Roman"/>
          <w:sz w:val="28"/>
          <w:szCs w:val="28"/>
        </w:rPr>
        <w:t>леваторная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 (от трубной базы до дороги Бугуруслан-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Старокутлумбетьево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 xml:space="preserve">), обустройство площадок накопления ТКО на </w:t>
      </w:r>
      <w:proofErr w:type="spellStart"/>
      <w:r w:rsidRPr="00BC11FB">
        <w:rPr>
          <w:rFonts w:ascii="Times New Roman" w:hAnsi="Times New Roman" w:cs="Times New Roman"/>
          <w:sz w:val="28"/>
          <w:szCs w:val="28"/>
        </w:rPr>
        <w:t>ст.Заглядино</w:t>
      </w:r>
      <w:proofErr w:type="spellEnd"/>
      <w:r w:rsidRPr="00BC11FB">
        <w:rPr>
          <w:rFonts w:ascii="Times New Roman" w:hAnsi="Times New Roman" w:cs="Times New Roman"/>
          <w:sz w:val="28"/>
          <w:szCs w:val="28"/>
        </w:rPr>
        <w:t>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 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bCs/>
          <w:sz w:val="28"/>
          <w:szCs w:val="28"/>
        </w:rPr>
        <w:t xml:space="preserve">      Основные задачи, которые поставлены администрацией на  2021 год: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-это в первую очередь работа с населением и обращениями граждан;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–   улучшить качество проводимых мероприятий учреждением  культуры, задействовать все ресурсы и возможности учреждения, чтобы увеличить </w:t>
      </w:r>
      <w:r w:rsidRPr="00BC11FB">
        <w:rPr>
          <w:rFonts w:ascii="Times New Roman" w:hAnsi="Times New Roman" w:cs="Times New Roman"/>
          <w:sz w:val="28"/>
          <w:szCs w:val="28"/>
        </w:rPr>
        <w:lastRenderedPageBreak/>
        <w:t>число оказываемых услуг населению,  добиться массового вовлечения людей разных поколений в творческие объединения;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–  увеличить количество жителей, занимающихся физической культурой и спортом, особенно подростков и молодежи;  усилить работу по вовлечению молодежи в социально полезную деятельность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-продолжить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–   проводить работу по  максимальному привлечению доходов в бюджет поселения;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– продолжить работу по ремонту внутри поселковых дорог;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>– реализовать комплекс мер, направленных на обеспечение противопожарной безопасности населения.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Может не обо всех направлениях  работы администрации я сегодня сказал в своем выступлении, постарался осветить наиболее значимые.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Считаю, что совместными усилиями с населением, с депутатами поселения, при поддержке  администрации района, Правительства Оренбургской области проблемы территории будут успешно решаться.</w:t>
      </w:r>
    </w:p>
    <w:p w:rsidR="00BC11FB" w:rsidRPr="00BC11FB" w:rsidRDefault="00BC11FB" w:rsidP="00BC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FB">
        <w:rPr>
          <w:rFonts w:ascii="Times New Roman" w:hAnsi="Times New Roman" w:cs="Times New Roman"/>
          <w:sz w:val="28"/>
          <w:szCs w:val="28"/>
        </w:rPr>
        <w:t xml:space="preserve">       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 поселения.</w:t>
      </w:r>
    </w:p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BC11FB" w:rsidRPr="00BC11FB" w:rsidRDefault="00BC11FB" w:rsidP="00BC11FB"/>
    <w:p w:rsidR="003A4ED4" w:rsidRDefault="003A4ED4"/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9D"/>
    <w:rsid w:val="003A4ED4"/>
    <w:rsid w:val="00BC11FB"/>
    <w:rsid w:val="00E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2021-03-17T10:08:00Z</dcterms:created>
  <dcterms:modified xsi:type="dcterms:W3CDTF">2021-03-17T10:08:00Z</dcterms:modified>
</cp:coreProperties>
</file>